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A6" w:rsidRDefault="000E29A3">
      <w:pPr>
        <w:spacing w:after="29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Стоимость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– оздоровительных услуг </w:t>
      </w:r>
    </w:p>
    <w:p w:rsidR="007918A6" w:rsidRDefault="000E29A3">
      <w:pPr>
        <w:spacing w:after="29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ГБПОУ РО «РСХТ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918A6" w:rsidRDefault="000E29A3">
      <w:pPr>
        <w:spacing w:after="306" w:line="381" w:lineRule="auto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Стоимость использования спортивного зала для юридических лиц (спортивные соревнования, тренажерный зал, индивидуальные спортивные занятия, спортивные секции) –  на основани</w:t>
      </w:r>
      <w:r>
        <w:rPr>
          <w:rFonts w:ascii="Times New Roman" w:eastAsia="Times New Roman" w:hAnsi="Times New Roman" w:cs="Times New Roman"/>
          <w:sz w:val="28"/>
        </w:rPr>
        <w:t xml:space="preserve">и договора. </w:t>
      </w:r>
    </w:p>
    <w:p w:rsidR="007918A6" w:rsidRDefault="000E29A3">
      <w:pPr>
        <w:spacing w:after="275" w:line="379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Стоимость одного часа занятий по общей физической подготовке в тренажерном зале для жителей города, не являющихся обучающимися образовательного учреждения, составляет 200</w:t>
      </w:r>
      <w:r>
        <w:rPr>
          <w:rFonts w:ascii="Times New Roman" w:eastAsia="Times New Roman" w:hAnsi="Times New Roman" w:cs="Times New Roman"/>
          <w:sz w:val="28"/>
        </w:rPr>
        <w:t xml:space="preserve"> рублей 00 коп </w:t>
      </w:r>
    </w:p>
    <w:p w:rsidR="007918A6" w:rsidRDefault="000E29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918A6">
      <w:pgSz w:w="11904" w:h="16838"/>
      <w:pgMar w:top="1440" w:right="85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6"/>
    <w:rsid w:val="000E29A3"/>
    <w:rsid w:val="007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F0AD"/>
  <w15:docId w15:val="{A49DE101-E6C3-44D3-B513-E3351CEC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cp:lastModifiedBy>Ирина</cp:lastModifiedBy>
  <cp:revision>2</cp:revision>
  <dcterms:created xsi:type="dcterms:W3CDTF">2021-11-09T13:21:00Z</dcterms:created>
  <dcterms:modified xsi:type="dcterms:W3CDTF">2021-11-09T13:21:00Z</dcterms:modified>
</cp:coreProperties>
</file>